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7B" w:rsidRPr="000D3F7B" w:rsidRDefault="000D3F7B" w:rsidP="00A5741C">
      <w:pPr>
        <w:tabs>
          <w:tab w:val="left" w:pos="7655"/>
        </w:tabs>
        <w:spacing w:before="200"/>
        <w:jc w:val="both"/>
        <w:rPr>
          <w:rFonts w:ascii="Calibri Light" w:eastAsia="Kozuka Gothic Pro M" w:hAnsi="Calibri Light" w:cs="Times New Roman"/>
          <w:b/>
          <w:sz w:val="20"/>
          <w:szCs w:val="20"/>
        </w:rPr>
      </w:pPr>
      <w:bookmarkStart w:id="0" w:name="_GoBack"/>
      <w:r w:rsidRPr="000D3F7B">
        <w:rPr>
          <w:rFonts w:ascii="Calibri Light" w:eastAsia="Kozuka Gothic Pro M" w:hAnsi="Calibri Light" w:cs="Times New Roman"/>
          <w:b/>
          <w:sz w:val="20"/>
          <w:szCs w:val="20"/>
        </w:rPr>
        <w:t>COVILI · VISIONARIO RESISTENTE</w:t>
      </w:r>
      <w:r w:rsidR="009C39DC">
        <w:rPr>
          <w:rFonts w:ascii="Calibri Light" w:eastAsia="Kozuka Gothic Pro M" w:hAnsi="Calibri Light" w:cs="Times New Roman"/>
          <w:b/>
          <w:sz w:val="20"/>
          <w:szCs w:val="20"/>
        </w:rPr>
        <w:tab/>
      </w:r>
      <w:r>
        <w:rPr>
          <w:rFonts w:ascii="Calibri Light" w:eastAsia="Kozuka Gothic Pro M" w:hAnsi="Calibri Light" w:cs="Times New Roman"/>
          <w:b/>
          <w:sz w:val="20"/>
          <w:szCs w:val="20"/>
        </w:rPr>
        <w:t>www.covili.com</w:t>
      </w:r>
    </w:p>
    <w:p w:rsidR="000D3F7B" w:rsidRPr="000D3F7B" w:rsidRDefault="000D3F7B" w:rsidP="00A5741C">
      <w:pP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sz w:val="20"/>
          <w:szCs w:val="20"/>
        </w:rPr>
        <w:t>Alto Reno Terme - dal 19 maggio al 15 agosto 2018</w:t>
      </w:r>
    </w:p>
    <w:p w:rsidR="000D3F7B" w:rsidRPr="000D3F7B" w:rsidRDefault="000D3F7B" w:rsidP="00A5741C">
      <w:pP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i/>
          <w:sz w:val="16"/>
          <w:szCs w:val="16"/>
        </w:rPr>
        <w:t>Promosso da: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Banca di Credito Cooperativo dell’Alto Reno</w:t>
      </w:r>
    </w:p>
    <w:p w:rsidR="000D3F7B" w:rsidRPr="000D3F7B" w:rsidRDefault="000D3F7B" w:rsidP="00A5741C">
      <w:pP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i/>
          <w:sz w:val="16"/>
          <w:szCs w:val="16"/>
        </w:rPr>
        <w:t>Con la collaborazione di: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CoviliArte</w:t>
      </w:r>
    </w:p>
    <w:p w:rsidR="000D3F7B" w:rsidRPr="000D3F7B" w:rsidRDefault="000D3F7B" w:rsidP="00A5741C">
      <w:pP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i/>
          <w:sz w:val="16"/>
          <w:szCs w:val="16"/>
        </w:rPr>
        <w:t>Con il Patrocinio di: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Regione Emil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>ia Romagna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Ministero dell’Istruzione, dell’Università e della Ricerca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>,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Ufficio Scolastico Regionale per l’Emilia Romagna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Città Metropolitana di Bologna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Unione dei Comuni dell’Appennino Bolognese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Comune di Alto Reno Terme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Comune di Pavullo nel Frignano</w:t>
      </w:r>
      <w:r>
        <w:rPr>
          <w:rFonts w:ascii="Calibri Light" w:eastAsia="Kozuka Gothic Pro M" w:hAnsi="Calibri Light" w:cs="Times New Roman"/>
          <w:sz w:val="20"/>
          <w:szCs w:val="20"/>
        </w:rPr>
        <w:t>.</w:t>
      </w:r>
    </w:p>
    <w:p w:rsidR="000D3F7B" w:rsidRPr="000D3F7B" w:rsidRDefault="000D3F7B" w:rsidP="00A5741C">
      <w:pPr>
        <w:pBdr>
          <w:bottom w:val="single" w:sz="4" w:space="1" w:color="auto"/>
        </w:pBd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i/>
          <w:sz w:val="16"/>
          <w:szCs w:val="16"/>
        </w:rPr>
        <w:t>Si ringraziano: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Comune di Lizzano in Belvedere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Comune di Gaggio Montano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 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>Associazione Castello Manservi</w:t>
      </w:r>
      <w:r>
        <w:rPr>
          <w:rFonts w:ascii="Calibri Light" w:eastAsia="Kozuka Gothic Pro M" w:hAnsi="Calibri Light" w:cs="Times New Roman"/>
          <w:sz w:val="20"/>
          <w:szCs w:val="20"/>
        </w:rPr>
        <w:t>s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>i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 H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>otel Helvetia Thermal SPA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Studio Foto Ottica Marchi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Filiale B</w:t>
      </w:r>
      <w:r w:rsidR="00603571">
        <w:rPr>
          <w:rFonts w:ascii="Calibri Light" w:eastAsia="Kozuka Gothic Pro M" w:hAnsi="Calibri Light" w:cs="Times New Roman"/>
          <w:sz w:val="20"/>
          <w:szCs w:val="20"/>
        </w:rPr>
        <w:t>CC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Alto Reno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Broker Insurance Group LLOYD’S CiaccioArte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Corepixx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Mediasoft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Starter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Tipolitografia Montagnani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Tracce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Xpanded Technology.</w:t>
      </w:r>
    </w:p>
    <w:p w:rsidR="000D3F7B" w:rsidRPr="000D3F7B" w:rsidRDefault="000D3F7B" w:rsidP="00A5741C">
      <w:pPr>
        <w:spacing w:before="200"/>
        <w:jc w:val="both"/>
        <w:rPr>
          <w:rFonts w:ascii="Calibri Light" w:eastAsia="Kozuka Gothic Pro M" w:hAnsi="Calibri Light" w:cs="Times New Roman"/>
          <w:b/>
          <w:sz w:val="2"/>
          <w:szCs w:val="2"/>
        </w:rPr>
      </w:pPr>
    </w:p>
    <w:p w:rsidR="00A83146" w:rsidRPr="00A83146" w:rsidRDefault="00A83146" w:rsidP="00A5741C">
      <w:pPr>
        <w:jc w:val="both"/>
        <w:rPr>
          <w:rFonts w:ascii="Calibri Light" w:hAnsi="Calibri Light" w:cs="Times New Roman"/>
          <w:b/>
          <w:sz w:val="26"/>
          <w:szCs w:val="26"/>
        </w:rPr>
      </w:pPr>
      <w:r w:rsidRPr="00A83146">
        <w:rPr>
          <w:rFonts w:ascii="Calibri Light" w:hAnsi="Calibri Light" w:cs="Times New Roman"/>
          <w:b/>
          <w:sz w:val="26"/>
          <w:szCs w:val="26"/>
        </w:rPr>
        <w:t>L’ARTISTA E LA PERSONA, DAI QUADRI AI RACCONTI</w:t>
      </w:r>
    </w:p>
    <w:p w:rsidR="00A83146" w:rsidRPr="00A83146" w:rsidRDefault="00A83146" w:rsidP="00A5741C">
      <w:pPr>
        <w:jc w:val="both"/>
        <w:rPr>
          <w:rFonts w:ascii="Calibri Light" w:hAnsi="Calibri Light" w:cs="Times New Roman"/>
          <w:sz w:val="26"/>
          <w:szCs w:val="26"/>
          <w:u w:val="single"/>
        </w:rPr>
      </w:pPr>
      <w:r w:rsidRPr="00A83146">
        <w:rPr>
          <w:rFonts w:ascii="Calibri Light" w:hAnsi="Calibri Light" w:cs="Times New Roman"/>
          <w:sz w:val="26"/>
          <w:szCs w:val="26"/>
          <w:u w:val="single"/>
        </w:rPr>
        <w:t>L’uomo che traspare dalle immagini, l’artista raccontato dalle parole. Due libri tratteggiano Gino Covili nel centenario della nascita.</w:t>
      </w:r>
    </w:p>
    <w:p w:rsidR="00A83146" w:rsidRPr="00A83146" w:rsidRDefault="00A83146" w:rsidP="00A5741C">
      <w:pPr>
        <w:jc w:val="both"/>
        <w:rPr>
          <w:rFonts w:ascii="Calibri Light" w:hAnsi="Calibri Light" w:cs="Times New Roman"/>
          <w:sz w:val="26"/>
          <w:szCs w:val="26"/>
        </w:rPr>
      </w:pPr>
      <w:r w:rsidRPr="00A83146">
        <w:rPr>
          <w:rFonts w:ascii="Calibri Light" w:hAnsi="Calibri Light" w:cs="Times New Roman"/>
          <w:sz w:val="26"/>
          <w:szCs w:val="26"/>
        </w:rPr>
        <w:t>C’è un Gino Covili conosciuto e ammirato, ed è quello dei quadri famosi e dei cicli importanti. “Discussione per la formazione della cooperativa” è un quadro simbolo del ‘900, “L’ultimo eroe” appartiene ormai all’insieme senza tempo della pittura italiana. Il ciclo della Resistenza è una testimonianza unica, Gli Esclusi e le Donne Perdute rappresentano un altro tipo di resistenza e il ciclo di San Francesco è già una parte dell’epopea del Santo di Assisi.</w:t>
      </w:r>
    </w:p>
    <w:p w:rsidR="00F31043" w:rsidRDefault="00A83146" w:rsidP="00A5741C">
      <w:pPr>
        <w:jc w:val="both"/>
        <w:rPr>
          <w:rFonts w:ascii="Calibri Light" w:hAnsi="Calibri Light" w:cs="Times New Roman"/>
          <w:spacing w:val="-2"/>
          <w:sz w:val="26"/>
          <w:szCs w:val="26"/>
        </w:rPr>
      </w:pPr>
      <w:r w:rsidRPr="00A83146">
        <w:rPr>
          <w:rFonts w:ascii="Calibri Light" w:hAnsi="Calibri Light" w:cs="Times New Roman"/>
          <w:sz w:val="26"/>
          <w:szCs w:val="26"/>
        </w:rPr>
        <w:t xml:space="preserve">Ma c’è anche un Covili diverso da conoscere, il Covili che rappresenta il mondo con la sua pittura pur rimanendo sempre ancorato, fisicamente e intellettualmente, alla sua montagna, a Pavullo e al Frignano. Un Covili che non è difficile trovare nei suoi quadri, ma che richiede anche tempo e attenzione per riuscire a coglierne a pieno tutte le sfumature. Il Visionario Resistente, infatti, non </w:t>
      </w:r>
      <w:r w:rsidRPr="00A83146">
        <w:rPr>
          <w:rFonts w:ascii="Calibri Light" w:hAnsi="Calibri Light" w:cs="Times New Roman"/>
          <w:spacing w:val="-2"/>
          <w:sz w:val="26"/>
          <w:szCs w:val="26"/>
        </w:rPr>
        <w:t>è figura che nasce casualmente, è il frutto di un percorso umano e artistico duro ed entusiasmante.</w:t>
      </w:r>
    </w:p>
    <w:p w:rsidR="00A83146" w:rsidRPr="00A83146" w:rsidRDefault="00A83146" w:rsidP="00A5741C">
      <w:pPr>
        <w:jc w:val="both"/>
        <w:rPr>
          <w:rFonts w:ascii="Calibri Light" w:hAnsi="Calibri Light" w:cs="Times New Roman"/>
          <w:sz w:val="26"/>
          <w:szCs w:val="26"/>
        </w:rPr>
      </w:pPr>
      <w:r w:rsidRPr="00A83146">
        <w:rPr>
          <w:rFonts w:ascii="Calibri Light" w:hAnsi="Calibri Light" w:cs="Times New Roman"/>
          <w:sz w:val="26"/>
          <w:szCs w:val="26"/>
        </w:rPr>
        <w:t>I due libri che escono in concomitanza della mostra dell’Alto Reno e in occasione del centenario della nascita, hanno questa ambizione: raccontare il Covili che non si espone coi quadri, ma piuttosto il Covili che parla dei suoi quadri, delle motivazioni che lo hanno spinto, dei valori che lo hanno guidato. È così che nascono un libro di mostra assolutamente diverso dal consueto, per fattura e contenuti, e un romanzo che ha l’ambizione di risultare “più vero del vero”.</w:t>
      </w:r>
    </w:p>
    <w:p w:rsidR="00A83146" w:rsidRPr="00A83146" w:rsidRDefault="00A83146" w:rsidP="00A5741C">
      <w:pPr>
        <w:jc w:val="both"/>
        <w:rPr>
          <w:rFonts w:ascii="Calibri Light" w:hAnsi="Calibri Light" w:cs="Times New Roman"/>
          <w:sz w:val="26"/>
          <w:szCs w:val="26"/>
        </w:rPr>
      </w:pPr>
      <w:r w:rsidRPr="00A83146">
        <w:rPr>
          <w:rFonts w:ascii="Calibri Light" w:hAnsi="Calibri Light" w:cs="Times New Roman"/>
          <w:sz w:val="26"/>
          <w:szCs w:val="26"/>
        </w:rPr>
        <w:t xml:space="preserve">Il libro di mostra, </w:t>
      </w:r>
      <w:r w:rsidRPr="00A83146">
        <w:rPr>
          <w:rFonts w:ascii="Calibri Light" w:hAnsi="Calibri Light" w:cs="Times New Roman"/>
          <w:b/>
          <w:sz w:val="26"/>
          <w:szCs w:val="26"/>
        </w:rPr>
        <w:t>COVILI VISIONARIO RESISTENTE</w:t>
      </w:r>
      <w:r w:rsidRPr="00A83146">
        <w:rPr>
          <w:rFonts w:ascii="Calibri Light" w:hAnsi="Calibri Light" w:cs="Times New Roman"/>
          <w:sz w:val="26"/>
          <w:szCs w:val="26"/>
        </w:rPr>
        <w:t xml:space="preserve">, è un opera d’arte sulle opere d’arte. Unisce tecnica e qualità di stampa a originalità e profondità di contenuti. Raccoglie una </w:t>
      </w:r>
      <w:r w:rsidRPr="00A83146">
        <w:rPr>
          <w:rFonts w:ascii="Calibri Light" w:hAnsi="Calibri Light" w:cs="Times New Roman"/>
          <w:sz w:val="26"/>
          <w:szCs w:val="26"/>
        </w:rPr>
        <w:lastRenderedPageBreak/>
        <w:t>serie di contributi di altissimo profilo (Francesco Guccini e Vico Faggi tra gli altri) e mette in evidenza un gran numero di opere, molte di più di quelle che saranno esposte in mostra. Un vero e proprio omaggio completo a Gino Covili, con la partecipazione straordinaria dello stesso artista, ed è questo il vero valore aggiunto.</w:t>
      </w:r>
    </w:p>
    <w:p w:rsidR="00A83146" w:rsidRPr="00A83146" w:rsidRDefault="00A83146" w:rsidP="00A5741C">
      <w:pPr>
        <w:jc w:val="both"/>
        <w:rPr>
          <w:rFonts w:ascii="Calibri Light" w:hAnsi="Calibri Light" w:cs="Times New Roman"/>
          <w:sz w:val="26"/>
          <w:szCs w:val="26"/>
        </w:rPr>
      </w:pPr>
      <w:r w:rsidRPr="00A83146">
        <w:rPr>
          <w:rFonts w:ascii="Calibri Light" w:hAnsi="Calibri Light" w:cs="Times New Roman"/>
          <w:sz w:val="26"/>
          <w:szCs w:val="26"/>
        </w:rPr>
        <w:t>Mesi e mesi di lavoro da parte di CoviliArte per spulciare l’Archivio Gino Covili, per riguardare centinaia di pagine e articoli di giornali e riviste, per rivedere ore e ore di filmati e interviste. Tutto questo con l’obiettivo di trovare un commento, una frase, una valutazione dello stesso Gino Covili per ognuna delle opere pubblicate in questo volume. Quindi è Covili che racconta i quadri di Covili, le sue parole a corredo di ogni immagine, i suoi pensieri trasportati sulla tela.</w:t>
      </w:r>
    </w:p>
    <w:p w:rsidR="00A83146" w:rsidRPr="00A83146" w:rsidRDefault="00A83146" w:rsidP="00A5741C">
      <w:pPr>
        <w:jc w:val="both"/>
        <w:rPr>
          <w:rFonts w:ascii="Calibri Light" w:hAnsi="Calibri Light" w:cs="Times New Roman"/>
          <w:sz w:val="26"/>
          <w:szCs w:val="26"/>
        </w:rPr>
      </w:pPr>
      <w:r w:rsidRPr="00A83146">
        <w:rPr>
          <w:rFonts w:ascii="Calibri Light" w:hAnsi="Calibri Light" w:cs="Times New Roman"/>
          <w:sz w:val="26"/>
          <w:szCs w:val="26"/>
        </w:rPr>
        <w:t>Il secondo libro è un romanzo a tutti gli effetti. Parte da persone reali e da fatti assolutamente veri, per poi svilupparsi in un percorso di fantasia che prende Gino da bambino e lo porta fino agli ultimi attimi di vita, passando attraverso l’Italia fascista, la guerra, la Resistenza e poi gli anni della grande crescita che hanno coinciso con i primi successi dell’artista. E ancora l’Italia delle stragi, i grandi personaggi che hanno attraversato la sua vita, gli amici, la famiglia e l’unico amore della sua vita, Albertina. Una storia che doveva essere raccontata, che voleva farsi raccontare.</w:t>
      </w:r>
    </w:p>
    <w:p w:rsidR="00A83146" w:rsidRPr="00F31043" w:rsidRDefault="00A83146" w:rsidP="00A5741C">
      <w:pPr>
        <w:jc w:val="both"/>
        <w:rPr>
          <w:rFonts w:ascii="Calibri Light" w:hAnsi="Calibri Light" w:cs="Times New Roman"/>
          <w:sz w:val="26"/>
          <w:szCs w:val="26"/>
        </w:rPr>
      </w:pPr>
      <w:r w:rsidRPr="00A83146">
        <w:rPr>
          <w:rFonts w:ascii="Calibri Light" w:hAnsi="Calibri Light" w:cs="Times New Roman"/>
          <w:sz w:val="26"/>
          <w:szCs w:val="26"/>
        </w:rPr>
        <w:t>La storia di un bambino autodidatta, senza scuola e senza maestri, che diventa uno dei maestri della pittura italiana. Una storia che prende vita con le “</w:t>
      </w:r>
      <w:r w:rsidRPr="00A83146">
        <w:rPr>
          <w:rFonts w:ascii="Calibri Light" w:hAnsi="Calibri Light" w:cs="Times New Roman"/>
          <w:b/>
          <w:sz w:val="26"/>
          <w:szCs w:val="26"/>
        </w:rPr>
        <w:t>PAROLE DIPINTE</w:t>
      </w:r>
      <w:r w:rsidRPr="00A83146">
        <w:rPr>
          <w:rFonts w:ascii="Calibri Light" w:hAnsi="Calibri Light" w:cs="Times New Roman"/>
          <w:sz w:val="26"/>
          <w:szCs w:val="26"/>
        </w:rPr>
        <w:t>”, ovvero il romanzo costruito sulle conversazioni quotidiane tra Gino e Vladimiro Covili, padre e figlio, ma soprattutto grandi amici, quasi complici, in tutte le stagioni della vita che ognuno ha trascorso con l’altro. Il romanzo è stato scritto da Maurizio Malavolta, giornalista modenese e amico di entrambi, per la Damster edizioni. La presentazione è una “lettera a Gino” di Padre Giulio Mancini dei Francescani di Assisi.</w:t>
      </w:r>
      <w:bookmarkEnd w:id="0"/>
    </w:p>
    <w:sectPr w:rsidR="00A83146" w:rsidRPr="00F31043" w:rsidSect="006035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7B"/>
    <w:rsid w:val="000D3F7B"/>
    <w:rsid w:val="00516997"/>
    <w:rsid w:val="00603571"/>
    <w:rsid w:val="009C39DC"/>
    <w:rsid w:val="00A5741C"/>
    <w:rsid w:val="00A83146"/>
    <w:rsid w:val="00B17DB0"/>
    <w:rsid w:val="00DD7091"/>
    <w:rsid w:val="00F31043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4740s</cp:lastModifiedBy>
  <cp:revision>3</cp:revision>
  <cp:lastPrinted>2018-05-07T10:04:00Z</cp:lastPrinted>
  <dcterms:created xsi:type="dcterms:W3CDTF">2018-05-07T10:11:00Z</dcterms:created>
  <dcterms:modified xsi:type="dcterms:W3CDTF">2018-05-07T10:14:00Z</dcterms:modified>
</cp:coreProperties>
</file>